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000000"/>
          <w:sz w:val="28"/>
          <w:szCs w:val="28"/>
          <w:u w:val="none"/>
        </w:rPr>
        <w:t>ghjx808@163.com</w:t>
      </w:r>
      <w:r>
        <w:rPr>
          <w:rStyle w:val="10"/>
          <w:rFonts w:hint="eastAsia" w:ascii="仿宋" w:hAnsi="仿宋" w:eastAsia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pStyle w:val="4"/>
        <w:spacing w:line="480" w:lineRule="auto"/>
        <w:ind w:firstLine="600"/>
        <w:rPr>
          <w:rFonts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1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三、所在单位教育科研管理部门意见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宋体"/>
          <w:bCs/>
          <w:sz w:val="28"/>
        </w:rPr>
      </w:pPr>
      <w:r>
        <w:rPr>
          <w:rFonts w:hint="eastAsia" w:ascii="黑体" w:eastAsia="黑体"/>
          <w:sz w:val="28"/>
        </w:rPr>
        <w:t>五、专家组鉴定意见</w:t>
      </w:r>
      <w:r>
        <w:rPr>
          <w:rFonts w:hint="eastAsia" w:ascii="楷体_GB2312" w:eastAsia="楷体_GB2312"/>
          <w:bCs/>
          <w:sz w:val="28"/>
        </w:rPr>
        <w:t>（由专家组长综合专家组意见填写）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6" w:hRule="atLeast"/>
        </w:trPr>
        <w:tc>
          <w:tcPr>
            <w:tcW w:w="94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六、鉴定专家签字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570"/>
        <w:gridCol w:w="2160"/>
        <w:gridCol w:w="2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78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七、省教育科学规划领导小组办公室审核意见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220" w:firstLineChars="11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704F"/>
    <w:rsid w:val="29CD7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2018-03-13T02:58:00Z</dcterms:created>
  <dc:creator>Administrator</dc:creator>
  <cp:lastModifiedBy>Administrator</cp:lastModifiedBy>
  <dcterms:modified xsi:type="dcterms:W3CDTF">2018-03-13T03:23:19Z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